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9C65A8">
        <w:rPr>
          <w:b/>
          <w:sz w:val="28"/>
        </w:rPr>
        <w:t>22</w:t>
      </w:r>
      <w:r w:rsidR="00BB2A6B">
        <w:rPr>
          <w:b/>
          <w:sz w:val="28"/>
        </w:rPr>
        <w:t xml:space="preserve"> </w:t>
      </w:r>
      <w:proofErr w:type="spellStart"/>
      <w:r w:rsidR="009C65A8">
        <w:rPr>
          <w:b/>
          <w:sz w:val="28"/>
        </w:rPr>
        <w:t>е</w:t>
      </w:r>
      <w:r w:rsidR="00BE3584">
        <w:rPr>
          <w:b/>
          <w:sz w:val="28"/>
        </w:rPr>
        <w:t>нче</w:t>
      </w:r>
      <w:proofErr w:type="spellEnd"/>
      <w:r w:rsidR="00D61E47" w:rsidRPr="00D61E47">
        <w:rPr>
          <w:b/>
          <w:sz w:val="28"/>
        </w:rPr>
        <w:t xml:space="preserve"> </w:t>
      </w:r>
      <w:proofErr w:type="spellStart"/>
      <w:r w:rsidR="00BE3584">
        <w:rPr>
          <w:b/>
          <w:sz w:val="28"/>
        </w:rPr>
        <w:t>маена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74F8A" w:rsidRPr="000017A9" w:rsidTr="009C65A8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933C3" w:rsidRDefault="00D74F8A" w:rsidP="00683435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85546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085546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085546">
              <w:rPr>
                <w:b/>
                <w:sz w:val="26"/>
                <w:szCs w:val="26"/>
              </w:rPr>
              <w:t xml:space="preserve">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0E2C" w:rsidRPr="009C65A8" w:rsidRDefault="00D74F8A" w:rsidP="009C65A8">
            <w:pPr>
              <w:ind w:firstLine="708"/>
              <w:jc w:val="both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Консультация - кисәтүметеорология күренешләренең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интенсивлыгы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турында2024 елның 21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маенда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13 сәгатьтән 22 сәгатькә кадәр</w:t>
            </w:r>
            <w:r w:rsid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21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майда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көндез һәм кич белән Татарстан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Республикасы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территориясендә һәм Казан шәһәрендә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урыны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белән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яшенле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яңгыр,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кыска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вакытлы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җилләр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явуы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көтелә,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боз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яварга</w:t>
            </w:r>
            <w:proofErr w:type="spellEnd"/>
            <w:r w:rsidR="009C65A8" w:rsidRPr="009C65A8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мөмкин.</w:t>
            </w:r>
          </w:p>
          <w:p w:rsidR="00D74F8A" w:rsidRPr="006933C3" w:rsidRDefault="00D74F8A" w:rsidP="0023096A">
            <w:pPr>
              <w:ind w:firstLine="708"/>
              <w:jc w:val="both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</w:p>
        </w:tc>
      </w:tr>
      <w:tr w:rsidR="00D74F8A" w:rsidRPr="000017A9" w:rsidTr="0068343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F8A" w:rsidRPr="00650644" w:rsidRDefault="00D74F8A" w:rsidP="0068343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85546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9C65A8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966A4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D74F8A">
              <w:rPr>
                <w:sz w:val="26"/>
                <w:szCs w:val="26"/>
              </w:rPr>
              <w:t>системаларында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ЛЭПның </w:t>
            </w:r>
            <w:proofErr w:type="spellStart"/>
            <w:r w:rsidRPr="00D74F8A">
              <w:rPr>
                <w:sz w:val="26"/>
                <w:szCs w:val="26"/>
              </w:rPr>
              <w:t>зарарлануы</w:t>
            </w:r>
            <w:proofErr w:type="spellEnd"/>
            <w:r w:rsidRPr="00D74F8A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D74F8A">
              <w:rPr>
                <w:sz w:val="26"/>
                <w:szCs w:val="26"/>
              </w:rPr>
              <w:t>зарарлануы</w:t>
            </w:r>
            <w:proofErr w:type="spellEnd"/>
            <w:r w:rsidRPr="00D74F8A">
              <w:rPr>
                <w:sz w:val="26"/>
                <w:szCs w:val="26"/>
              </w:rPr>
              <w:t xml:space="preserve">, </w:t>
            </w:r>
            <w:proofErr w:type="spellStart"/>
            <w:r w:rsidRPr="00D74F8A">
              <w:rPr>
                <w:sz w:val="26"/>
                <w:szCs w:val="26"/>
              </w:rPr>
              <w:t>ныгып</w:t>
            </w:r>
            <w:proofErr w:type="spellEnd"/>
            <w:r w:rsidRPr="00D74F8A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D74F8A">
              <w:rPr>
                <w:sz w:val="26"/>
                <w:szCs w:val="26"/>
              </w:rPr>
              <w:t>форматлы</w:t>
            </w:r>
            <w:proofErr w:type="spellEnd"/>
            <w:r w:rsidRPr="00D74F8A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D74F8A">
              <w:rPr>
                <w:sz w:val="26"/>
                <w:szCs w:val="26"/>
              </w:rPr>
              <w:t>манара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краннары</w:t>
            </w:r>
            <w:proofErr w:type="spellEnd"/>
            <w:r w:rsidRPr="00D74F8A">
              <w:rPr>
                <w:sz w:val="26"/>
                <w:szCs w:val="26"/>
              </w:rPr>
              <w:t xml:space="preserve"> ишелү, </w:t>
            </w:r>
            <w:proofErr w:type="spellStart"/>
            <w:r w:rsidRPr="00D74F8A">
              <w:rPr>
                <w:sz w:val="26"/>
                <w:szCs w:val="26"/>
              </w:rPr>
              <w:t>ботак</w:t>
            </w:r>
            <w:proofErr w:type="spellEnd"/>
            <w:r w:rsidRPr="00D74F8A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9C65A8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Авиация һәм </w:t>
            </w:r>
            <w:proofErr w:type="spellStart"/>
            <w:r w:rsidRPr="00D74F8A">
              <w:rPr>
                <w:sz w:val="26"/>
                <w:szCs w:val="26"/>
              </w:rPr>
              <w:t>тимер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юл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транспортында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булган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вакыйгаларга</w:t>
            </w:r>
            <w:proofErr w:type="spellEnd"/>
            <w:r w:rsidRPr="00D74F8A">
              <w:rPr>
                <w:sz w:val="26"/>
                <w:szCs w:val="26"/>
              </w:rPr>
              <w:t xml:space="preserve"> бәйле </w:t>
            </w:r>
            <w:proofErr w:type="spellStart"/>
            <w:r w:rsidRPr="00D74F8A">
              <w:rPr>
                <w:sz w:val="26"/>
                <w:szCs w:val="26"/>
              </w:rPr>
              <w:t>куркынычлар</w:t>
            </w:r>
            <w:proofErr w:type="spellEnd"/>
          </w:p>
        </w:tc>
      </w:tr>
      <w:tr w:rsidR="00D74F8A" w:rsidRPr="000017A9" w:rsidTr="009C65A8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елга</w:t>
            </w:r>
            <w:proofErr w:type="spellEnd"/>
            <w:r w:rsidRPr="00D74F8A">
              <w:rPr>
                <w:sz w:val="26"/>
                <w:szCs w:val="26"/>
              </w:rPr>
              <w:t xml:space="preserve"> судноларының эксплуатацияләнүенә бәйле</w:t>
            </w:r>
          </w:p>
        </w:tc>
      </w:tr>
      <w:tr w:rsidR="00D74F8A" w:rsidRPr="000017A9" w:rsidTr="009C65A8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Техноген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, көнкүреш газы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шартлаулары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, кешеләрнең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ис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газы белән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агулану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Автотранспорт хәрәкәте </w:t>
            </w:r>
            <w:proofErr w:type="spellStart"/>
            <w:r w:rsidRPr="00D74F8A">
              <w:rPr>
                <w:sz w:val="26"/>
                <w:szCs w:val="26"/>
              </w:rPr>
              <w:t>кыенлыгына</w:t>
            </w:r>
            <w:proofErr w:type="spellEnd"/>
            <w:r w:rsidRPr="00D74F8A">
              <w:rPr>
                <w:sz w:val="26"/>
                <w:szCs w:val="26"/>
              </w:rPr>
              <w:t xml:space="preserve">, республика автомобиль </w:t>
            </w:r>
            <w:proofErr w:type="spellStart"/>
            <w:r w:rsidRPr="00D74F8A">
              <w:rPr>
                <w:sz w:val="26"/>
                <w:szCs w:val="26"/>
              </w:rPr>
              <w:t>юлларында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юл-транспорт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һәлакәтләре </w:t>
            </w:r>
            <w:proofErr w:type="spellStart"/>
            <w:r w:rsidRPr="00D74F8A">
              <w:rPr>
                <w:sz w:val="26"/>
                <w:szCs w:val="26"/>
              </w:rPr>
              <w:t>санын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арттыруга</w:t>
            </w:r>
            <w:proofErr w:type="spellEnd"/>
            <w:r w:rsidRPr="00D74F8A">
              <w:rPr>
                <w:sz w:val="26"/>
                <w:szCs w:val="26"/>
              </w:rPr>
              <w:t xml:space="preserve"> бәйле рәсемнәр</w:t>
            </w:r>
          </w:p>
        </w:tc>
      </w:tr>
      <w:tr w:rsidR="00D74F8A" w:rsidRPr="000017A9" w:rsidTr="006C0E2C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ТКХ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рәсемнәр (аварияләр)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электр</w:t>
            </w:r>
            <w:proofErr w:type="spellEnd"/>
            <w:r w:rsidRPr="00D74F8A">
              <w:rPr>
                <w:sz w:val="26"/>
                <w:szCs w:val="26"/>
              </w:rPr>
              <w:t>, су һәм газ белән тәэмин итүне сүндерү</w:t>
            </w:r>
          </w:p>
        </w:tc>
      </w:tr>
      <w:tr w:rsidR="00D74F8A" w:rsidRPr="000017A9" w:rsidTr="009C65A8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966A4A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66A4A">
              <w:rPr>
                <w:b/>
                <w:bCs/>
                <w:sz w:val="26"/>
                <w:szCs w:val="26"/>
              </w:rPr>
              <w:t>Табигать</w:t>
            </w:r>
            <w:proofErr w:type="spellEnd"/>
          </w:p>
          <w:p w:rsidR="00D74F8A" w:rsidRPr="00650644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 xml:space="preserve">ЧС (һәлакәтләр)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9C65A8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Торак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пунктлар</w:t>
            </w:r>
            <w:proofErr w:type="spellEnd"/>
            <w:r w:rsidRPr="00D74F8A">
              <w:rPr>
                <w:sz w:val="26"/>
                <w:szCs w:val="26"/>
              </w:rPr>
              <w:t xml:space="preserve"> территорияләрен су басу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  <w:p w:rsidR="00D74F8A" w:rsidRPr="005C0D7D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сусаклагычларның </w:t>
            </w:r>
            <w:proofErr w:type="spellStart"/>
            <w:r w:rsidRPr="00D74F8A">
              <w:rPr>
                <w:sz w:val="26"/>
                <w:szCs w:val="26"/>
              </w:rPr>
              <w:t>йогынты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ясау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зонасында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урнашкан</w:t>
            </w:r>
            <w:proofErr w:type="spellEnd"/>
          </w:p>
        </w:tc>
      </w:tr>
      <w:tr w:rsidR="00D74F8A" w:rsidRPr="000017A9" w:rsidTr="006C0E2C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5C0D7D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Табигый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янгыннар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чыгуга</w:t>
            </w:r>
            <w:proofErr w:type="spellEnd"/>
            <w:r w:rsidRPr="00D74F8A">
              <w:rPr>
                <w:sz w:val="26"/>
                <w:szCs w:val="26"/>
              </w:rPr>
              <w:t xml:space="preserve">, үләннәр һәм чүп-чар </w:t>
            </w:r>
            <w:proofErr w:type="spellStart"/>
            <w:r w:rsidRPr="00D74F8A">
              <w:rPr>
                <w:sz w:val="26"/>
                <w:szCs w:val="26"/>
              </w:rPr>
              <w:t>януга</w:t>
            </w:r>
            <w:proofErr w:type="spellEnd"/>
            <w:r w:rsidRPr="00D74F8A">
              <w:rPr>
                <w:sz w:val="26"/>
                <w:szCs w:val="26"/>
              </w:rPr>
              <w:t xml:space="preserve">, </w:t>
            </w:r>
            <w:proofErr w:type="spellStart"/>
            <w:r w:rsidRPr="00D74F8A">
              <w:rPr>
                <w:sz w:val="26"/>
                <w:szCs w:val="26"/>
              </w:rPr>
              <w:t>термик</w:t>
            </w:r>
            <w:proofErr w:type="spellEnd"/>
            <w:r w:rsidRPr="00D74F8A">
              <w:rPr>
                <w:sz w:val="26"/>
                <w:szCs w:val="26"/>
              </w:rPr>
              <w:t xml:space="preserve"> аномалияләргә бәйле гадәттән </w:t>
            </w:r>
            <w:proofErr w:type="spellStart"/>
            <w:r w:rsidRPr="00D74F8A">
              <w:rPr>
                <w:sz w:val="26"/>
                <w:szCs w:val="26"/>
              </w:rPr>
              <w:t>тыш</w:t>
            </w:r>
            <w:proofErr w:type="spellEnd"/>
            <w:r w:rsidRPr="00D74F8A">
              <w:rPr>
                <w:sz w:val="26"/>
                <w:szCs w:val="26"/>
              </w:rPr>
              <w:t xml:space="preserve"> хәлләр (</w:t>
            </w:r>
            <w:proofErr w:type="spellStart"/>
            <w:r w:rsidRPr="00D74F8A">
              <w:rPr>
                <w:sz w:val="26"/>
                <w:szCs w:val="26"/>
              </w:rPr>
              <w:t>вакыйгалар</w:t>
            </w:r>
            <w:proofErr w:type="spellEnd"/>
            <w:r w:rsidRPr="00D74F8A">
              <w:rPr>
                <w:sz w:val="26"/>
                <w:szCs w:val="26"/>
              </w:rPr>
              <w:t xml:space="preserve">)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</w:tbl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9C65A8" w:rsidRDefault="009C65A8" w:rsidP="003409CE">
      <w:pPr>
        <w:ind w:left="567" w:right="-142"/>
        <w:rPr>
          <w:b/>
          <w:bCs/>
          <w:color w:val="000000"/>
          <w:u w:val="single"/>
        </w:rPr>
      </w:pPr>
    </w:p>
    <w:p w:rsidR="009C65A8" w:rsidRDefault="009C65A8" w:rsidP="003409CE">
      <w:pPr>
        <w:ind w:left="567" w:right="-142"/>
        <w:rPr>
          <w:b/>
          <w:bCs/>
          <w:color w:val="000000"/>
          <w:u w:val="single"/>
        </w:rPr>
      </w:pPr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2024 елның 22 </w:t>
      </w:r>
      <w:proofErr w:type="spellStart"/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>маена</w:t>
      </w:r>
      <w:proofErr w:type="spellEnd"/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2024 елның 21 </w:t>
      </w:r>
      <w:proofErr w:type="spellStart"/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>маенда</w:t>
      </w:r>
      <w:proofErr w:type="spellEnd"/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18 сәгатьтән 2024 елның 22 </w:t>
      </w:r>
      <w:proofErr w:type="spellStart"/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>маенда</w:t>
      </w:r>
      <w:proofErr w:type="spellEnd"/>
      <w:r w:rsidRPr="009C65A8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18 сәгатькә кадәр</w:t>
      </w: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Алмашынучан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болытлы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һава. Төнлә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урыны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белән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кыска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вакытлы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яңгыр,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яшен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. Көндез явым-төшемсез. Җил төньяк-көнчыгыш, 4-9 м/с,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урыны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белән җилнең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тизлеге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14 м/с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ка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кадәр,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яшен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вакытында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15-18 м/с көчәюе. Төнлә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минималь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температура 8... 10˚. Көндез һаваның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максималь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температурасы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18... 20˚.</w:t>
      </w:r>
    </w:p>
    <w:sectPr w:rsidR="009C65A8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C4" w:rsidRDefault="00D47CC4" w:rsidP="00057DBD">
      <w:r>
        <w:separator/>
      </w:r>
    </w:p>
  </w:endnote>
  <w:endnote w:type="continuationSeparator" w:id="1">
    <w:p w:rsidR="00D47CC4" w:rsidRDefault="00D47CC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C4" w:rsidRDefault="00D47CC4" w:rsidP="00057DBD">
      <w:r>
        <w:separator/>
      </w:r>
    </w:p>
  </w:footnote>
  <w:footnote w:type="continuationSeparator" w:id="1">
    <w:p w:rsidR="00D47CC4" w:rsidRDefault="00D47CC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6143E">
    <w:pPr>
      <w:pStyle w:val="a3"/>
      <w:spacing w:line="14" w:lineRule="auto"/>
      <w:ind w:left="0" w:firstLine="0"/>
      <w:jc w:val="left"/>
      <w:rPr>
        <w:sz w:val="20"/>
      </w:rPr>
    </w:pPr>
    <w:r w:rsidRPr="00E614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F7B55"/>
    <w:rsid w:val="00215D34"/>
    <w:rsid w:val="00227068"/>
    <w:rsid w:val="0023096A"/>
    <w:rsid w:val="00236732"/>
    <w:rsid w:val="00246F4F"/>
    <w:rsid w:val="00257037"/>
    <w:rsid w:val="00262081"/>
    <w:rsid w:val="00262E23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0E2C"/>
    <w:rsid w:val="006C3B80"/>
    <w:rsid w:val="006C4DE1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225F6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5A8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D756B"/>
    <w:rsid w:val="00CE6587"/>
    <w:rsid w:val="00CF498F"/>
    <w:rsid w:val="00D15A8A"/>
    <w:rsid w:val="00D16A3E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143E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139</cp:revision>
  <dcterms:created xsi:type="dcterms:W3CDTF">2023-09-28T11:45:00Z</dcterms:created>
  <dcterms:modified xsi:type="dcterms:W3CDTF">2024-05-21T12:03:00Z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